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ДЕПАРТАМЕНТ ЗДРАВООХРАНЕНИЯ ГОРОДА МОСКВЫ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Телефон: (499)251-83-00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Адрес: 127006, г. Москва, Оружейный переулок, д. 43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Сайт: http://mosgorzdrav.ru/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«Горячая линия» Департамента здравоохранения города Москвы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: 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br/>
        <w:t xml:space="preserve">8 (499) 251-83-00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 по вопросам медицинской помощи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br/>
        <w:t xml:space="preserve">8 (499) 251-14-55 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по вопросам лекарственного обеспечения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br/>
        <w:t xml:space="preserve">8 (499) 194-27-74 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по вопросам вакцинации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 w:eastAsia="Times New Roman"/>
          <w:sz w:val="24"/>
          <w:szCs w:val="24"/>
          <w:u w:val="single"/>
          <w:lang w:eastAsia="ru-RU"/>
        </w:rPr>
        <w:t xml:space="preserve">часы работы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: пн. – пт. c 08.00 до 20.00, сб. и вс. – выходные дни.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br/>
        <w:t xml:space="preserve">Дежурный (круглосуточно): 8(499) 251-83-00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br/>
        <w:t xml:space="preserve">факс: 8(499) 251-44-27.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«Телефон доверия» экстренной психологической помощи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br/>
        <w:t xml:space="preserve">8(495) 575-87-70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Экстренной медико-психологической помощи в кризисных ситуациях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br/>
        <w:t xml:space="preserve">8(499) 791-20-50 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«Телефон доверия» экстренной психологической помощи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br/>
        <w:t xml:space="preserve">8(495) 575-87-70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Телефон неотложной психологической помощи в г. Москва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br/>
        <w:t xml:space="preserve">051 (круглосуточно, бесплатно, с городского телефона)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МИНИСТЕРСТВО ЗДРАВООХРАНЕНИЯ РОССИЙСКОЙ ФЕДЕРАЦИИ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Телефон для обращения граждан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: (495) 627-29-93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Адрес: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 127994, ГСП-4, г. Москва, Рахмановский пер, д. 3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Прием корреспонденции: 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г. Москва, ул. Неглинная, д.25, 3-й подъезд, "Экспедиция"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Сайт: </w:t>
      </w:r>
      <w:r>
        <w:rPr>
          <w:rFonts w:ascii="Times New Roman" w:hAnsi="Times New Roman" w:cs="Times New Roman" w:eastAsia="Times New Roman"/>
          <w:sz w:val="24"/>
          <w:szCs w:val="24"/>
          <w:u w:val="single"/>
          <w:lang w:eastAsia="ru-RU"/>
        </w:rPr>
        <w:t xml:space="preserve">http://www.rosminzdrav.ru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Телефон «горячей линии»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8 800 200-03-89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Телефоны Справочной службы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8 495 628-44-53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br/>
        <w:t xml:space="preserve">8 495 627-29-44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Многоканальный телефон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8 495 627-24-00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Личный прием граждан осуществляется в помещении Общественной приёмной Министерства по адресу: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iCs/>
          <w:sz w:val="24"/>
          <w:szCs w:val="24"/>
          <w:lang w:eastAsia="ru-RU"/>
        </w:rPr>
        <w:t xml:space="preserve">Москва, ул. Неглинная, д. 25, подъезд № 3.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Время текущего личного приема граждан:</w:t>
      </w:r>
      <w:r/>
    </w:p>
    <w:p>
      <w:pPr>
        <w:numPr>
          <w:ilvl w:val="0"/>
          <w:numId w:val="1"/>
        </w:num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с понедельника по четверг – с 9-00 до 17-00 (обеденный перерыв с 12-00 до 12-45);</w:t>
      </w:r>
      <w:r/>
    </w:p>
    <w:p>
      <w:pPr>
        <w:numPr>
          <w:ilvl w:val="0"/>
          <w:numId w:val="1"/>
        </w:num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в пятницу – с 9-00 до 15-45 (обеденный перерыв с 12-00 до 12-45);</w:t>
      </w:r>
      <w:r/>
    </w:p>
    <w:p>
      <w:pPr>
        <w:numPr>
          <w:ilvl w:val="0"/>
          <w:numId w:val="1"/>
        </w:num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суббота и воскресенье - выходной день.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УПРАВЛЕНИЕ ФЕДЕРАЛЬНОЙ СЛУЖБЫ ПО НАДЗОРУ В СФЕРЕ ЗАЩИТЫ ПРАВ ПОТРЕБИТЕЛЕЙ И БЛАГОПОЛУЧИЯ ЧЕЛОВЕКА ПО ГОРОДУ МОСКВЕ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Адрес: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 129626, г. Москва, Графский переулок, д. 4/9</w:t>
      </w:r>
      <w:r/>
    </w:p>
    <w:tbl>
      <w:tblPr>
        <w:tblW w:w="1039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4"/>
        <w:gridCol w:w="5281"/>
      </w:tblGrid>
      <w:tr>
        <w:trPr>
          <w:tblCellSpacing w:w="15" w:type="dxa"/>
        </w:trPr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Электронный адрес E-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mail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:</w:t>
            </w:r>
            <w:r/>
          </w:p>
        </w:tc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/>
            <w:hyperlink r:id="rId9" w:tooltip="mailto:uprav@77.rospotrebnadzor.ru" w:history="1">
              <w:r>
                <w:rPr>
                  <w:rFonts w:ascii="Times New Roman" w:hAnsi="Times New Roman" w:cs="Times New Roman" w:eastAsia="Times New Roman"/>
                  <w:sz w:val="24"/>
                  <w:szCs w:val="24"/>
                  <w:u w:val="single"/>
                  <w:lang w:eastAsia="ru-RU"/>
                </w:rPr>
                <w:t xml:space="preserve">uprav@77.rospotrebnadzor.ru</w:t>
              </w:r>
            </w:hyperlink>
            <w:r/>
            <w:r/>
          </w:p>
        </w:tc>
      </w:tr>
      <w:tr>
        <w:trPr>
          <w:tblCellSpacing w:w="15" w:type="dxa"/>
        </w:trPr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Web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:</w:t>
            </w:r>
            <w:r/>
          </w:p>
        </w:tc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/>
                <w:lang w:eastAsia="ru-RU"/>
              </w:rPr>
              <w:t xml:space="preserve">http://77.rospotrebnadzor.ru</w:t>
            </w:r>
            <w:r/>
          </w:p>
        </w:tc>
      </w:tr>
      <w:tr>
        <w:trPr>
          <w:tblCellSpacing w:w="15" w:type="dxa"/>
        </w:trPr>
        <w:tc>
          <w:tcPr>
            <w:gridSpan w:val="2"/>
            <w:shd w:val="clear" w:color="auto" w:fill="ffffff"/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645910" cy="7620"/>
                      <wp:effectExtent l="0" t="0" r="0" b="0"/>
                      <wp:docPr id="1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645910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 0" o:spid="_x0000_s0" o:spt="1" style="mso-wrap-distance-left:0.0pt;mso-wrap-distance-top:0.0pt;mso-wrap-distance-right:0.0pt;mso-wrap-distance-bottom:0.0pt;width:523.3pt;height:0.6pt;" coordsize="100000,100000" path="" fillcolor="#A0A0A0" stroked="f">
                      <v:path textboxrect="0,0,0,0"/>
                    </v:shape>
                  </w:pict>
                </mc:Fallback>
              </mc:AlternateContent>
            </w:r>
            <w:r/>
          </w:p>
        </w:tc>
      </w:tr>
      <w:tr>
        <w:trPr>
          <w:tblCellSpacing w:w="15" w:type="dxa"/>
        </w:trPr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Телефон</w:t>
            </w:r>
            <w:r/>
          </w:p>
        </w:tc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(495) 687 – 40 - 35</w:t>
            </w:r>
            <w:r/>
          </w:p>
        </w:tc>
      </w:tr>
      <w:tr>
        <w:trPr>
          <w:tblCellSpacing w:w="15" w:type="dxa"/>
        </w:trPr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Факс</w:t>
            </w:r>
            <w:r/>
          </w:p>
        </w:tc>
        <w:tc>
          <w:tcPr>
            <w:shd w:val="clear" w:color="auto" w:fill="ffffff"/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(495) 616 - 65 - 69</w:t>
            </w:r>
            <w:r/>
          </w:p>
        </w:tc>
      </w:tr>
    </w:tbl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Время приема обращения граждан: 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ru-RU"/>
        </w:rPr>
        <w:t xml:space="preserve">понедельник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-четверг: c 9:00 до 17:30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br/>
        <w:t xml:space="preserve">пятница c 9:00 до 16:30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обед с 13:00 до 13:45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ФЕДЕРАЛЬНАЯ СЛУЖБА ПО НАДЗОРУ В СФЕРЕ ЗАЩИТЫ ПРАВ ПОТРЕБИТЕЛЕЙ И БЛАГОПОЛУЧИЯ ЧЕЛОВЕКА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Адрес: 127994, г. Москва, Вадковский переулок, дом 18, строение 5 и 7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Телефон: +7 (499) 973-26-90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Электронная почта: </w:t>
      </w:r>
      <w:hyperlink r:id="rId10" w:tooltip="mailto:depart@gsen.ru" w:history="1">
        <w:r>
          <w:rPr>
            <w:rFonts w:ascii="Times New Roman" w:hAnsi="Times New Roman" w:cs="Times New Roman" w:eastAsia="Times New Roman"/>
            <w:sz w:val="24"/>
            <w:szCs w:val="24"/>
            <w:u w:val="single"/>
            <w:lang w:eastAsia="ru-RU"/>
          </w:rPr>
          <w:t xml:space="preserve">depart@gsen.ru</w:t>
        </w:r>
      </w:hyperlink>
      <w:r/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Сайт: </w:t>
      </w:r>
      <w:hyperlink r:id="rId11" w:tooltip="http://www.rospotrebnadzor.ru/" w:history="1">
        <w:r>
          <w:rPr>
            <w:rFonts w:ascii="Times New Roman" w:hAnsi="Times New Roman" w:cs="Times New Roman" w:eastAsia="Times New Roman"/>
            <w:sz w:val="24"/>
            <w:szCs w:val="24"/>
            <w:u w:val="single"/>
            <w:lang w:eastAsia="ru-RU"/>
          </w:rPr>
          <w:t xml:space="preserve">http://www.rospotrebnadzor.ru</w:t>
        </w:r>
      </w:hyperlink>
      <w:r/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ТЕРРИТОРИАЛЬНЫЙ ОРГАН ФЕДЕРАЛЬНОЙ СЛУЖБЫ ПО НАДЗОРУ В СФЕРЕ ЗДРАВООХРАНЕНИЯ ПО Г.МОСКВЕ И МОСКОВСКОЙ ОБЛАСТИ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Телефон "Горячей линии": (495) 611-47-74,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Время работы «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Горячей линии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»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понедельник–четверг    10.00–17.00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пятница    10.00–16.00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Адрес: г. Москва, ул. Вучетича, дом 12 А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E-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mail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: </w:t>
      </w:r>
      <w:hyperlink r:id="rId12" w:tooltip="mailto:office@reg77.roszdravnadzor.ru" w:history="1">
        <w:r>
          <w:rPr>
            <w:rFonts w:ascii="Times New Roman" w:hAnsi="Times New Roman" w:cs="Times New Roman" w:eastAsia="Times New Roman"/>
            <w:sz w:val="24"/>
            <w:szCs w:val="24"/>
            <w:u w:val="single"/>
            <w:lang w:eastAsia="ru-RU"/>
          </w:rPr>
          <w:t xml:space="preserve">office@reg77.roszdravnadzor.ru</w:t>
        </w:r>
      </w:hyperlink>
      <w:r/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Время работы: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пн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 – 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чт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: 9.00 – 17.45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br/>
      </w: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пт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: 9.00 – 16.30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br/>
      </w: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сб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вс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: выходные дни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Справочный телефон Территориального органа Росздравнадзора по г. Москве и Московской области – (495) 611-47-74.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Ваш запрос можно отправить через электронную форму на нашем сайте, а также на электронную почту </w:t>
      </w:r>
      <w:hyperlink r:id="rId13" w:tooltip="mailto:office@reg77.roszdravnadzor.ru" w:history="1">
        <w:r>
          <w:rPr>
            <w:rFonts w:ascii="Times New Roman" w:hAnsi="Times New Roman" w:cs="Times New Roman" w:eastAsia="Times New Roman"/>
            <w:sz w:val="24"/>
            <w:szCs w:val="24"/>
            <w:u w:val="single"/>
            <w:lang w:eastAsia="ru-RU"/>
          </w:rPr>
          <w:t xml:space="preserve">office@reg77.roszdravnadzor.ru</w:t>
        </w:r>
      </w:hyperlink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 или по факсу (495) 611-53-44.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ТЕРРИТОРИАЛЬНЫЙ ОТДЕЛ УПРАВЛЕНИЯ РОСПОТРЕБНАДЗОВА ПО ГОРОДУ МОСКВЕ В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 ВОСТОЧНОМ АО г</w:t>
      </w:r>
      <w:bookmarkStart w:id="0" w:name="_GoBack"/>
      <w:r/>
      <w:bookmarkEnd w:id="0"/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орода Москвы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  <w:t xml:space="preserve">Адрес: 111141 г. Москва, 2-я Владимирская, д. 46, корп. 2.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  <w:t xml:space="preserve">Телефон/факс: 8 (495) 368-45-50, 368-20-05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  <w:t xml:space="preserve">Телефон «Горячей линии»</w:t>
      </w:r>
      <w:r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 w:eastAsia="Times New Roman"/>
          <w:bCs/>
          <w:sz w:val="24"/>
          <w:szCs w:val="24"/>
          <w:lang w:eastAsia="ru-RU"/>
        </w:rPr>
        <w:t xml:space="preserve">8 (495) 368-20-80</w:t>
      </w:r>
      <w:r/>
    </w:p>
    <w:p>
      <w:pPr>
        <w:spacing w:after="0" w:line="270" w:lineRule="atLeast"/>
        <w:rPr>
          <w:rFonts w:ascii="Times New Roman" w:hAnsi="Times New Roman" w:cs="Times New Roman" w:eastAsia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aps/>
          <w:sz w:val="24"/>
          <w:szCs w:val="24"/>
          <w:lang w:eastAsia="ru-RU"/>
        </w:rPr>
      </w:r>
      <w:r/>
    </w:p>
    <w:p>
      <w:pPr>
        <w:jc w:val="center"/>
        <w:spacing w:after="0" w:line="270" w:lineRule="atLeast"/>
        <w:rPr>
          <w:rFonts w:ascii="Times New Roman" w:hAnsi="Times New Roman" w:cs="Times New Roman" w:eastAsia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aps/>
          <w:sz w:val="24"/>
          <w:szCs w:val="24"/>
          <w:lang w:eastAsia="ru-RU"/>
        </w:rPr>
        <w:t xml:space="preserve">Прокуратура города Москвы</w:t>
      </w:r>
      <w:r/>
    </w:p>
    <w:p>
      <w:pPr>
        <w:jc w:val="center"/>
        <w:spacing w:after="0" w:line="270" w:lineRule="atLeast"/>
        <w:rPr>
          <w:rFonts w:ascii="Times New Roman" w:hAnsi="Times New Roman" w:cs="Times New Roman" w:eastAsia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aps/>
          <w:sz w:val="24"/>
          <w:szCs w:val="24"/>
          <w:lang w:eastAsia="ru-RU"/>
        </w:rPr>
      </w:r>
      <w:r/>
    </w:p>
    <w:p>
      <w:pPr>
        <w:spacing w:after="0" w:line="270" w:lineRule="atLeast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Почтовый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адрес :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ул. Новокузнецкая, д.27, Москва, Россия, 115184</w:t>
      </w:r>
      <w:r/>
    </w:p>
    <w:p>
      <w:pPr>
        <w:spacing w:after="0" w:line="270" w:lineRule="atLeast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Телефон справочной службы — +7 (495) 951-71-97, 951-37-46</w:t>
      </w:r>
      <w:r/>
    </w:p>
    <w:p>
      <w:pPr>
        <w:spacing w:after="0" w:line="270" w:lineRule="atLeast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Сайт: http://www.mosproc.ru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sectPr>
      <w:footnotePr/>
      <w:endnotePr/>
      <w:type w:val="nextPage"/>
      <w:pgSz w:w="11906" w:h="16838" w:orient="portrait"/>
      <w:pgMar w:top="567" w:right="567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05"/>
    <w:link w:val="603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2"/>
    <w:next w:val="602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5"/>
    <w:link w:val="13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05"/>
    <w:link w:val="604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2"/>
    <w:next w:val="602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2"/>
    <w:next w:val="602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2"/>
    <w:next w:val="602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2"/>
    <w:next w:val="602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2"/>
    <w:next w:val="602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2"/>
    <w:next w:val="602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02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2"/>
    <w:next w:val="602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5"/>
    <w:link w:val="32"/>
    <w:uiPriority w:val="10"/>
    <w:rPr>
      <w:sz w:val="48"/>
      <w:szCs w:val="48"/>
    </w:rPr>
  </w:style>
  <w:style w:type="paragraph" w:styleId="34">
    <w:name w:val="Subtitle"/>
    <w:basedOn w:val="602"/>
    <w:next w:val="602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5"/>
    <w:link w:val="34"/>
    <w:uiPriority w:val="11"/>
    <w:rPr>
      <w:sz w:val="24"/>
      <w:szCs w:val="24"/>
    </w:rPr>
  </w:style>
  <w:style w:type="paragraph" w:styleId="36">
    <w:name w:val="Quote"/>
    <w:basedOn w:val="602"/>
    <w:next w:val="602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2"/>
    <w:next w:val="602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2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5"/>
    <w:link w:val="40"/>
    <w:uiPriority w:val="99"/>
  </w:style>
  <w:style w:type="paragraph" w:styleId="42">
    <w:name w:val="Footer"/>
    <w:basedOn w:val="602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5"/>
    <w:link w:val="42"/>
    <w:uiPriority w:val="99"/>
  </w:style>
  <w:style w:type="paragraph" w:styleId="44">
    <w:name w:val="Caption"/>
    <w:basedOn w:val="602"/>
    <w:next w:val="6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02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5"/>
    <w:uiPriority w:val="99"/>
    <w:unhideWhenUsed/>
    <w:rPr>
      <w:vertAlign w:val="superscript"/>
    </w:rPr>
  </w:style>
  <w:style w:type="paragraph" w:styleId="176">
    <w:name w:val="endnote text"/>
    <w:basedOn w:val="602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5"/>
    <w:uiPriority w:val="99"/>
    <w:semiHidden/>
    <w:unhideWhenUsed/>
    <w:rPr>
      <w:vertAlign w:val="superscript"/>
    </w:rPr>
  </w:style>
  <w:style w:type="paragraph" w:styleId="179">
    <w:name w:val="toc 1"/>
    <w:basedOn w:val="602"/>
    <w:next w:val="60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2"/>
    <w:next w:val="60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2"/>
    <w:next w:val="60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2"/>
    <w:next w:val="60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2"/>
    <w:next w:val="60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2"/>
    <w:next w:val="60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2"/>
    <w:next w:val="60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2"/>
    <w:next w:val="60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2"/>
    <w:next w:val="60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2"/>
    <w:next w:val="602"/>
    <w:uiPriority w:val="99"/>
    <w:unhideWhenUsed/>
    <w:pPr>
      <w:spacing w:after="0" w:afterAutospacing="0"/>
    </w:pPr>
  </w:style>
  <w:style w:type="paragraph" w:styleId="602" w:default="1">
    <w:name w:val="Normal"/>
    <w:qFormat/>
  </w:style>
  <w:style w:type="paragraph" w:styleId="603">
    <w:name w:val="Heading 1"/>
    <w:basedOn w:val="602"/>
    <w:link w:val="608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paragraph" w:styleId="604">
    <w:name w:val="Heading 3"/>
    <w:basedOn w:val="602"/>
    <w:next w:val="602"/>
    <w:link w:val="616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605" w:default="1">
    <w:name w:val="Default Paragraph Font"/>
    <w:uiPriority w:val="1"/>
    <w:unhideWhenUsed/>
  </w:style>
  <w:style w:type="table" w:styleId="6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7" w:default="1">
    <w:name w:val="No List"/>
    <w:uiPriority w:val="99"/>
    <w:semiHidden/>
    <w:unhideWhenUsed/>
  </w:style>
  <w:style w:type="character" w:styleId="608" w:customStyle="1">
    <w:name w:val="Заголовок 1 Знак"/>
    <w:basedOn w:val="605"/>
    <w:link w:val="603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paragraph" w:styleId="609">
    <w:name w:val="Normal (Web)"/>
    <w:basedOn w:val="602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610" w:customStyle="1">
    <w:name w:val="apple-converted-space"/>
    <w:basedOn w:val="605"/>
  </w:style>
  <w:style w:type="character" w:styleId="611">
    <w:name w:val="Hyperlink"/>
    <w:basedOn w:val="605"/>
    <w:uiPriority w:val="99"/>
    <w:semiHidden/>
    <w:unhideWhenUsed/>
    <w:rPr>
      <w:color w:val="0000FF"/>
      <w:u w:val="single"/>
    </w:rPr>
  </w:style>
  <w:style w:type="character" w:styleId="612">
    <w:name w:val="Strong"/>
    <w:basedOn w:val="605"/>
    <w:uiPriority w:val="22"/>
    <w:qFormat/>
    <w:rPr>
      <w:b/>
      <w:bCs/>
    </w:rPr>
  </w:style>
  <w:style w:type="character" w:styleId="613">
    <w:name w:val="Emphasis"/>
    <w:basedOn w:val="605"/>
    <w:uiPriority w:val="20"/>
    <w:qFormat/>
    <w:rPr>
      <w:i/>
      <w:iCs/>
    </w:rPr>
  </w:style>
  <w:style w:type="paragraph" w:styleId="614">
    <w:name w:val="Balloon Text"/>
    <w:basedOn w:val="602"/>
    <w:link w:val="61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15" w:customStyle="1">
    <w:name w:val="Текст выноски Знак"/>
    <w:basedOn w:val="605"/>
    <w:link w:val="614"/>
    <w:uiPriority w:val="99"/>
    <w:semiHidden/>
    <w:rPr>
      <w:rFonts w:ascii="Segoe UI" w:hAnsi="Segoe UI" w:cs="Segoe UI"/>
      <w:sz w:val="18"/>
      <w:szCs w:val="18"/>
    </w:rPr>
  </w:style>
  <w:style w:type="character" w:styleId="616" w:customStyle="1">
    <w:name w:val="Заголовок 3 Знак"/>
    <w:basedOn w:val="605"/>
    <w:link w:val="604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uprav@77.rospotrebnadzor.ru" TargetMode="External"/><Relationship Id="rId10" Type="http://schemas.openxmlformats.org/officeDocument/2006/relationships/hyperlink" Target="mailto:depart@gsen.ru" TargetMode="External"/><Relationship Id="rId11" Type="http://schemas.openxmlformats.org/officeDocument/2006/relationships/hyperlink" Target="http://www.rospotrebnadzor.ru/" TargetMode="External"/><Relationship Id="rId12" Type="http://schemas.openxmlformats.org/officeDocument/2006/relationships/hyperlink" Target="mailto:office@reg77.roszdravnadzor.ru" TargetMode="External"/><Relationship Id="rId13" Type="http://schemas.openxmlformats.org/officeDocument/2006/relationships/hyperlink" Target="mailto:office@reg77.roszdravnadzo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Артем Башорин</cp:lastModifiedBy>
  <cp:revision>3</cp:revision>
  <dcterms:created xsi:type="dcterms:W3CDTF">2019-04-26T14:15:00Z</dcterms:created>
  <dcterms:modified xsi:type="dcterms:W3CDTF">2022-08-30T07:28:52Z</dcterms:modified>
</cp:coreProperties>
</file>